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b/>
          <w:bCs/>
          <w:sz w:val="29"/>
          <w:szCs w:val="29"/>
          <w:lang w:eastAsia="de-DE"/>
        </w:rPr>
      </w:pPr>
      <w:r w:rsidRPr="006F27D8">
        <w:rPr>
          <w:rFonts w:ascii="Calibri" w:eastAsia="Times New Roman" w:hAnsi="Calibri" w:cs="Calibri"/>
          <w:b/>
          <w:bCs/>
          <w:sz w:val="29"/>
          <w:szCs w:val="29"/>
          <w:lang w:eastAsia="de-DE"/>
        </w:rPr>
        <w:t xml:space="preserve">Methoden-Werkzeuge:   Kurzbeschreibungen </w:t>
      </w: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b/>
          <w:bCs/>
          <w:sz w:val="20"/>
          <w:szCs w:val="20"/>
          <w:lang w:eastAsia="de-DE"/>
        </w:rPr>
      </w:pP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b/>
          <w:bCs/>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 xml:space="preserve">Wortfeld </w:t>
      </w:r>
      <w:r w:rsidRPr="006F27D8">
        <w:rPr>
          <w:rFonts w:ascii="Calibri" w:eastAsia="Times New Roman" w:hAnsi="Calibri" w:cs="Calibri"/>
          <w:sz w:val="20"/>
          <w:szCs w:val="20"/>
          <w:lang w:eastAsia="de-DE"/>
        </w:rPr>
        <w:tab/>
        <w:t xml:space="preserve">Dem Schüler wird als Sprachmaterial eine ungeordnete Menge an Fachbegriffen und Satzbruchstücken vorgegeben, um daraus z.B. eigene Sätze zu bilden, Begriffspaare zu finden o. </w:t>
      </w:r>
      <w:proofErr w:type="gramStart"/>
      <w:r w:rsidRPr="006F27D8">
        <w:rPr>
          <w:rFonts w:ascii="Calibri" w:eastAsia="Times New Roman" w:hAnsi="Calibri" w:cs="Calibri"/>
          <w:sz w:val="20"/>
          <w:szCs w:val="20"/>
          <w:lang w:eastAsia="de-DE"/>
        </w:rPr>
        <w:t>ä..</w:t>
      </w:r>
      <w:proofErr w:type="gramEnd"/>
      <w:r w:rsidRPr="006F27D8">
        <w:rPr>
          <w:rFonts w:ascii="Calibri" w:eastAsia="Times New Roman" w:hAnsi="Calibri" w:cs="Calibri"/>
          <w:sz w:val="20"/>
          <w:szCs w:val="20"/>
          <w:lang w:eastAsia="de-DE"/>
        </w:rPr>
        <w:t xml:space="preserve">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b/>
          <w:bCs/>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 xml:space="preserve">Wortgeländer </w:t>
      </w:r>
      <w:r w:rsidRPr="006F27D8">
        <w:rPr>
          <w:rFonts w:ascii="Calibri" w:eastAsia="Times New Roman" w:hAnsi="Calibri" w:cs="Calibri"/>
          <w:sz w:val="20"/>
          <w:szCs w:val="20"/>
          <w:lang w:eastAsia="de-DE"/>
        </w:rPr>
        <w:tab/>
        <w:t xml:space="preserve">Ein Wortgeländer ist eine Art Grundgerüst aus vorgegebenen Wortelementen, mit denen ein Text, z.B. eine Versuchsbeschreibung, konstruiert wird. Unterstützt werden so die Einführung typischer Satzstrukturen und das zusammenhängende Sprechen.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Lückentext / -bilder</w:t>
      </w:r>
      <w:r w:rsidRPr="006F27D8">
        <w:rPr>
          <w:rFonts w:ascii="Calibri" w:eastAsia="Times New Roman" w:hAnsi="Calibri" w:cs="Calibri"/>
          <w:sz w:val="20"/>
          <w:szCs w:val="20"/>
          <w:lang w:eastAsia="de-DE"/>
        </w:rPr>
        <w:tab/>
        <w:t>In Fachtexten oder Zeichnungen werden gezielt fachdidaktische Lücken eingebaut. Es wird so die Anwendung neuer Fachtermini oder z.B. das Einbauen von Experimen</w:t>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 xml:space="preserve">tierteilen in Aufbauten geübt. Der Schwierigkeitsgrad lässt sich durch Vorgabe der einzusetzenden Teile variieren: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Satz-, Fragemuster</w:t>
      </w:r>
      <w:r w:rsidRPr="006F27D8">
        <w:rPr>
          <w:rFonts w:ascii="Calibri" w:eastAsia="Times New Roman" w:hAnsi="Calibri" w:cs="Calibri"/>
          <w:sz w:val="20"/>
          <w:szCs w:val="20"/>
          <w:lang w:eastAsia="de-DE"/>
        </w:rPr>
        <w:tab/>
        <w:t>Es sind standardisierte Redewendungen oder Fragen der Fachsprache. Sie stellen Mustersätze zu einem Themenbereich dar. Durch Austausch von Wortgruppen l</w:t>
      </w:r>
      <w:bookmarkStart w:id="0" w:name="_GoBack"/>
      <w:bookmarkEnd w:id="0"/>
      <w:r w:rsidRPr="006F27D8">
        <w:rPr>
          <w:rFonts w:ascii="Calibri" w:eastAsia="Times New Roman" w:hAnsi="Calibri" w:cs="Calibri"/>
          <w:sz w:val="20"/>
          <w:szCs w:val="20"/>
          <w:lang w:eastAsia="de-DE"/>
        </w:rPr>
        <w:t xml:space="preserve">assen sich weitere Sätze zur Thematik formulieren.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Worträtsel</w:t>
      </w:r>
      <w:r w:rsidRPr="006F27D8">
        <w:rPr>
          <w:rFonts w:ascii="Calibri" w:eastAsia="Times New Roman" w:hAnsi="Calibri" w:cs="Calibri"/>
          <w:sz w:val="20"/>
          <w:szCs w:val="20"/>
          <w:lang w:eastAsia="de-DE"/>
        </w:rPr>
        <w:t xml:space="preserve"> </w:t>
      </w:r>
      <w:r w:rsidRPr="006F27D8">
        <w:rPr>
          <w:rFonts w:ascii="Calibri" w:eastAsia="Times New Roman" w:hAnsi="Calibri" w:cs="Calibri"/>
          <w:sz w:val="20"/>
          <w:szCs w:val="20"/>
          <w:lang w:eastAsia="de-DE"/>
        </w:rPr>
        <w:tab/>
        <w:t xml:space="preserve">Rätsel sind eine beliebte Übungsform: Die zahlreichen Varianten - Kreuzworträtsel, Silbenrätsel, Wortsuchrätsel, Verschlüsselungsrätsel, Zuordnungsrätsel, Wortpuzzle – eignen sich zum </w:t>
      </w:r>
      <w:proofErr w:type="spellStart"/>
      <w:r w:rsidRPr="006F27D8">
        <w:rPr>
          <w:rFonts w:ascii="Calibri" w:eastAsia="Times New Roman" w:hAnsi="Calibri" w:cs="Calibri"/>
          <w:sz w:val="20"/>
          <w:szCs w:val="20"/>
          <w:lang w:eastAsia="de-DE"/>
        </w:rPr>
        <w:t>lernen</w:t>
      </w:r>
      <w:proofErr w:type="spellEnd"/>
      <w:r w:rsidRPr="006F27D8">
        <w:rPr>
          <w:rFonts w:ascii="Calibri" w:eastAsia="Times New Roman" w:hAnsi="Calibri" w:cs="Calibri"/>
          <w:sz w:val="20"/>
          <w:szCs w:val="20"/>
          <w:lang w:eastAsia="de-DE"/>
        </w:rPr>
        <w:t xml:space="preserve">, festigen, </w:t>
      </w:r>
      <w:proofErr w:type="gramStart"/>
      <w:r w:rsidRPr="006F27D8">
        <w:rPr>
          <w:rFonts w:ascii="Calibri" w:eastAsia="Times New Roman" w:hAnsi="Calibri" w:cs="Calibri"/>
          <w:sz w:val="20"/>
          <w:szCs w:val="20"/>
          <w:lang w:eastAsia="de-DE"/>
        </w:rPr>
        <w:t>wiederholen  von</w:t>
      </w:r>
      <w:proofErr w:type="gramEnd"/>
      <w:r w:rsidRPr="006F27D8">
        <w:rPr>
          <w:rFonts w:ascii="Calibri" w:eastAsia="Times New Roman" w:hAnsi="Calibri" w:cs="Calibri"/>
          <w:sz w:val="20"/>
          <w:szCs w:val="20"/>
          <w:lang w:eastAsia="de-DE"/>
        </w:rPr>
        <w:t xml:space="preserve"> Begriffen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b/>
          <w:bCs/>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Textpuzzle</w:t>
      </w:r>
      <w:r w:rsidRPr="006F27D8">
        <w:rPr>
          <w:rFonts w:ascii="Calibri" w:eastAsia="Times New Roman" w:hAnsi="Calibri" w:cs="Calibri"/>
          <w:sz w:val="20"/>
          <w:szCs w:val="20"/>
          <w:lang w:eastAsia="de-DE"/>
        </w:rPr>
        <w:tab/>
        <w:t>Ungeordnete Sätze, Satzteile oder Einzelwörter müssen in eine sachlogische Reihen</w:t>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 xml:space="preserve">folge gebracht bzw. zu sprachlich sinnvollen Sätzen zusammengesetzt werden. Die willkürliche Gestaltung der Trennungen entscheidet über den Schwierigkeitsgrad.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b/>
          <w:bCs/>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Bildpuzzle, -sequenz</w:t>
      </w:r>
      <w:r w:rsidRPr="006F27D8">
        <w:rPr>
          <w:rFonts w:ascii="Calibri" w:eastAsia="Times New Roman" w:hAnsi="Calibri" w:cs="Calibri"/>
          <w:b/>
          <w:bCs/>
          <w:sz w:val="20"/>
          <w:szCs w:val="20"/>
          <w:lang w:eastAsia="de-DE"/>
        </w:rPr>
        <w:tab/>
      </w:r>
      <w:r w:rsidRPr="006F27D8">
        <w:rPr>
          <w:rFonts w:ascii="Calibri" w:eastAsia="Times New Roman" w:hAnsi="Calibri" w:cs="Calibri"/>
          <w:sz w:val="20"/>
          <w:szCs w:val="20"/>
          <w:lang w:eastAsia="de-DE"/>
        </w:rPr>
        <w:t>In Bildsequenzen werden zeitliche Abläufe, räumliche Anordnungen oder inhaltliche Zusammenhänge bildlich veranschaulicht.</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b/>
          <w:bCs/>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Filmleiste</w:t>
      </w:r>
      <w:r w:rsidRPr="006F27D8">
        <w:rPr>
          <w:rFonts w:ascii="Calibri" w:eastAsia="Times New Roman" w:hAnsi="Calibri" w:cs="Calibri"/>
          <w:sz w:val="20"/>
          <w:szCs w:val="20"/>
          <w:lang w:eastAsia="de-DE"/>
        </w:rPr>
        <w:tab/>
        <w:t>Bildteile einer (chronologischen) Folge – Teilschritte eines fachlichen Vorgangs - müssen in die richtige Reihenfolge gebracht oder Bildstücke richtig zusammen</w:t>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ge</w:t>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 xml:space="preserve">setzt werden.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Bildergeschichte</w:t>
      </w:r>
      <w:r w:rsidRPr="006F27D8">
        <w:rPr>
          <w:rFonts w:ascii="Calibri" w:eastAsia="Times New Roman" w:hAnsi="Calibri" w:cs="Calibri"/>
          <w:b/>
          <w:bCs/>
          <w:sz w:val="20"/>
          <w:szCs w:val="20"/>
          <w:lang w:eastAsia="de-DE"/>
        </w:rPr>
        <w:tab/>
      </w:r>
      <w:r w:rsidRPr="006F27D8">
        <w:rPr>
          <w:rFonts w:ascii="Calibri" w:eastAsia="Times New Roman" w:hAnsi="Calibri" w:cs="Calibri"/>
          <w:sz w:val="20"/>
          <w:szCs w:val="20"/>
          <w:lang w:eastAsia="de-DE"/>
        </w:rPr>
        <w:t>Bild- und Textmaterial zu einem fachlichen Vorgang muss geordnet werden. Sie kann genutzt werden, um naturwissenschaftliche Vorgänge im Alltagsleben bewusst zu machen oder um Allgemeinsprache und Fachsprache gegenüberzustellen.</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 xml:space="preserve">Lernplakat </w:t>
      </w:r>
      <w:r w:rsidRPr="006F27D8">
        <w:rPr>
          <w:rFonts w:ascii="Calibri" w:eastAsia="Times New Roman" w:hAnsi="Calibri" w:cs="Calibri"/>
          <w:sz w:val="20"/>
          <w:szCs w:val="20"/>
          <w:lang w:eastAsia="de-DE"/>
        </w:rPr>
        <w:tab/>
        <w:t>Als Mittel zur Visualisierung von Unterrichtsinhalten und –</w:t>
      </w:r>
      <w:proofErr w:type="spellStart"/>
      <w:r w:rsidRPr="006F27D8">
        <w:rPr>
          <w:rFonts w:ascii="Calibri" w:eastAsia="Times New Roman" w:hAnsi="Calibri" w:cs="Calibri"/>
          <w:sz w:val="20"/>
          <w:szCs w:val="20"/>
          <w:lang w:eastAsia="de-DE"/>
        </w:rPr>
        <w:t>prozessen</w:t>
      </w:r>
      <w:proofErr w:type="spellEnd"/>
      <w:r w:rsidRPr="006F27D8">
        <w:rPr>
          <w:rFonts w:ascii="Calibri" w:eastAsia="Times New Roman" w:hAnsi="Calibri" w:cs="Calibri"/>
          <w:sz w:val="20"/>
          <w:szCs w:val="20"/>
          <w:lang w:eastAsia="de-DE"/>
        </w:rPr>
        <w:t xml:space="preserve"> kann das Lern</w:t>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plakat in vielen Phasen des Unterrichts eingesetzt werden: zur Aktivierung, Material</w:t>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 xml:space="preserve">sammlung, Strukturierung, </w:t>
      </w:r>
      <w:proofErr w:type="spellStart"/>
      <w:r w:rsidRPr="006F27D8">
        <w:rPr>
          <w:rFonts w:ascii="Calibri" w:eastAsia="Times New Roman" w:hAnsi="Calibri" w:cs="Calibri"/>
          <w:sz w:val="20"/>
          <w:szCs w:val="20"/>
          <w:lang w:eastAsia="de-DE"/>
        </w:rPr>
        <w:t>Lernwegsdarstellung</w:t>
      </w:r>
      <w:proofErr w:type="spellEnd"/>
      <w:r w:rsidRPr="006F27D8">
        <w:rPr>
          <w:rFonts w:ascii="Calibri" w:eastAsia="Times New Roman" w:hAnsi="Calibri" w:cs="Calibri"/>
          <w:sz w:val="20"/>
          <w:szCs w:val="20"/>
          <w:lang w:eastAsia="de-DE"/>
        </w:rPr>
        <w:t xml:space="preserve">, </w:t>
      </w:r>
      <w:proofErr w:type="gramStart"/>
      <w:r w:rsidRPr="006F27D8">
        <w:rPr>
          <w:rFonts w:ascii="Calibri" w:eastAsia="Times New Roman" w:hAnsi="Calibri" w:cs="Calibri"/>
          <w:sz w:val="20"/>
          <w:szCs w:val="20"/>
          <w:lang w:eastAsia="de-DE"/>
        </w:rPr>
        <w:t>Präsentation,...</w:t>
      </w:r>
      <w:proofErr w:type="gramEnd"/>
      <w:r w:rsidRPr="006F27D8">
        <w:rPr>
          <w:rFonts w:ascii="Calibri" w:eastAsia="Times New Roman" w:hAnsi="Calibri" w:cs="Calibri"/>
          <w:sz w:val="20"/>
          <w:szCs w:val="20"/>
          <w:lang w:eastAsia="de-DE"/>
        </w:rPr>
        <w:t xml:space="preserve">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 xml:space="preserve">Mind-Map </w:t>
      </w:r>
      <w:r w:rsidRPr="006F27D8">
        <w:rPr>
          <w:rFonts w:ascii="Calibri" w:eastAsia="Times New Roman" w:hAnsi="Calibri" w:cs="Calibri"/>
          <w:sz w:val="20"/>
          <w:szCs w:val="20"/>
          <w:lang w:eastAsia="de-DE"/>
        </w:rPr>
        <w:tab/>
        <w:t xml:space="preserve">Ausgehend von einem zentralen Begriff wird eine verzweigte, meist hierarchische „Ast“-Struktur von Begriffen, Stichworten und Bildern hergestellt. Mittels Mind-Map können </w:t>
      </w:r>
      <w:proofErr w:type="spellStart"/>
      <w:r w:rsidRPr="006F27D8">
        <w:rPr>
          <w:rFonts w:ascii="Calibri" w:eastAsia="Times New Roman" w:hAnsi="Calibri" w:cs="Calibri"/>
          <w:sz w:val="20"/>
          <w:szCs w:val="20"/>
          <w:lang w:eastAsia="de-DE"/>
        </w:rPr>
        <w:t>insbesonder</w:t>
      </w:r>
      <w:proofErr w:type="spellEnd"/>
      <w:r w:rsidRPr="006F27D8">
        <w:rPr>
          <w:rFonts w:ascii="Calibri" w:eastAsia="Times New Roman" w:hAnsi="Calibri" w:cs="Calibri"/>
          <w:sz w:val="20"/>
          <w:szCs w:val="20"/>
          <w:lang w:eastAsia="de-DE"/>
        </w:rPr>
        <w:t xml:space="preserve"> die Ergebnisse </w:t>
      </w:r>
      <w:proofErr w:type="gramStart"/>
      <w:r w:rsidRPr="006F27D8">
        <w:rPr>
          <w:rFonts w:ascii="Calibri" w:eastAsia="Times New Roman" w:hAnsi="Calibri" w:cs="Calibri"/>
          <w:sz w:val="20"/>
          <w:szCs w:val="20"/>
          <w:lang w:eastAsia="de-DE"/>
        </w:rPr>
        <w:t>eines Brainstorming</w:t>
      </w:r>
      <w:proofErr w:type="gramEnd"/>
      <w:r w:rsidRPr="006F27D8">
        <w:rPr>
          <w:rFonts w:ascii="Calibri" w:eastAsia="Times New Roman" w:hAnsi="Calibri" w:cs="Calibri"/>
          <w:sz w:val="20"/>
          <w:szCs w:val="20"/>
          <w:lang w:eastAsia="de-DE"/>
        </w:rPr>
        <w:t xml:space="preserve"> strukturiert werden. </w:t>
      </w: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Strukturdiagramm</w:t>
      </w:r>
      <w:r w:rsidRPr="006F27D8">
        <w:rPr>
          <w:rFonts w:ascii="Calibri" w:eastAsia="Times New Roman" w:hAnsi="Calibri" w:cs="Calibri"/>
          <w:sz w:val="20"/>
          <w:szCs w:val="20"/>
          <w:lang w:eastAsia="de-DE"/>
        </w:rPr>
        <w:tab/>
        <w:t xml:space="preserve">Bei dieser abstrakten netzartige Darstellung eines Sachverhaltes werden wichtige Fachbegriffe in verzweigter Struktur so dargestellt, dass daraus ihre Logik und innere Struktur hervorgeht.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Flussdiagramm</w:t>
      </w:r>
      <w:r w:rsidRPr="006F27D8">
        <w:rPr>
          <w:rFonts w:ascii="Calibri" w:eastAsia="Times New Roman" w:hAnsi="Calibri" w:cs="Calibri"/>
          <w:sz w:val="20"/>
          <w:szCs w:val="20"/>
          <w:lang w:eastAsia="de-DE"/>
        </w:rPr>
        <w:tab/>
        <w:t xml:space="preserve">Die grafische Abbildung von Vorgängen, Handlungen, Prozessen oder Lösungswegen eignet sich zur Verdeutlichung eines funktionalen Zusammenhanges oder eines zeitlichen Ablaufs.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lastRenderedPageBreak/>
        <w:t xml:space="preserve">Zuordnung </w:t>
      </w:r>
      <w:r w:rsidRPr="006F27D8">
        <w:rPr>
          <w:rFonts w:ascii="Calibri" w:eastAsia="Times New Roman" w:hAnsi="Calibri" w:cs="Calibri"/>
          <w:sz w:val="20"/>
          <w:szCs w:val="20"/>
          <w:lang w:eastAsia="de-DE"/>
        </w:rPr>
        <w:tab/>
        <w:t xml:space="preserve">Gegenstände, Bilder, Symbole, Fachbegriffe, Fragen und Antworten etc., müssen einander zugeordnet werden. Es gibt eine eindeutige Musterlösung. Das verwendete </w:t>
      </w:r>
      <w:proofErr w:type="spellStart"/>
      <w:r w:rsidRPr="006F27D8">
        <w:rPr>
          <w:rFonts w:ascii="Calibri" w:eastAsia="Times New Roman" w:hAnsi="Calibri" w:cs="Calibri"/>
          <w:sz w:val="20"/>
          <w:szCs w:val="20"/>
          <w:lang w:eastAsia="de-DE"/>
        </w:rPr>
        <w:t>Kärtchenmaterial</w:t>
      </w:r>
      <w:proofErr w:type="spellEnd"/>
      <w:r w:rsidRPr="006F27D8">
        <w:rPr>
          <w:rFonts w:ascii="Calibri" w:eastAsia="Times New Roman" w:hAnsi="Calibri" w:cs="Calibri"/>
          <w:sz w:val="20"/>
          <w:szCs w:val="20"/>
          <w:lang w:eastAsia="de-DE"/>
        </w:rPr>
        <w:t xml:space="preserve"> kann vielgestaltig sein.</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Partnerkärtchen</w:t>
      </w:r>
      <w:r w:rsidRPr="006F27D8">
        <w:rPr>
          <w:rFonts w:ascii="Calibri" w:eastAsia="Times New Roman" w:hAnsi="Calibri" w:cs="Calibri"/>
          <w:sz w:val="20"/>
          <w:szCs w:val="20"/>
          <w:lang w:eastAsia="de-DE"/>
        </w:rPr>
        <w:tab/>
        <w:t xml:space="preserve">Diese </w:t>
      </w:r>
      <w:proofErr w:type="spellStart"/>
      <w:r w:rsidRPr="006F27D8">
        <w:rPr>
          <w:rFonts w:ascii="Calibri" w:eastAsia="Times New Roman" w:hAnsi="Calibri" w:cs="Calibri"/>
          <w:sz w:val="20"/>
          <w:szCs w:val="20"/>
          <w:lang w:eastAsia="de-DE"/>
        </w:rPr>
        <w:t>Kärtchensammlung</w:t>
      </w:r>
      <w:proofErr w:type="spellEnd"/>
      <w:r w:rsidRPr="006F27D8">
        <w:rPr>
          <w:rFonts w:ascii="Calibri" w:eastAsia="Times New Roman" w:hAnsi="Calibri" w:cs="Calibri"/>
          <w:sz w:val="20"/>
          <w:szCs w:val="20"/>
          <w:lang w:eastAsia="de-DE"/>
        </w:rPr>
        <w:t xml:space="preserve"> mit thematischen Wissensfragen und Lösungen dienen zur individuellen Übung, Wiederholung und Festigung. Das </w:t>
      </w:r>
      <w:proofErr w:type="spellStart"/>
      <w:r w:rsidRPr="006F27D8">
        <w:rPr>
          <w:rFonts w:ascii="Calibri" w:eastAsia="Times New Roman" w:hAnsi="Calibri" w:cs="Calibri"/>
          <w:sz w:val="20"/>
          <w:szCs w:val="20"/>
          <w:lang w:eastAsia="de-DE"/>
        </w:rPr>
        <w:t>Kärtchenmaterial</w:t>
      </w:r>
      <w:proofErr w:type="spellEnd"/>
      <w:r w:rsidRPr="006F27D8">
        <w:rPr>
          <w:rFonts w:ascii="Calibri" w:eastAsia="Times New Roman" w:hAnsi="Calibri" w:cs="Calibri"/>
          <w:sz w:val="20"/>
          <w:szCs w:val="20"/>
          <w:lang w:eastAsia="de-DE"/>
        </w:rPr>
        <w:t xml:space="preserve"> kann von den Schülern selbst hergestellt und im Schwierigkeitsgrad gestaffelt werden.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Domino</w:t>
      </w:r>
      <w:r w:rsidRPr="006F27D8">
        <w:rPr>
          <w:rFonts w:ascii="Calibri" w:eastAsia="Times New Roman" w:hAnsi="Calibri" w:cs="Calibri"/>
          <w:sz w:val="20"/>
          <w:szCs w:val="20"/>
          <w:lang w:eastAsia="de-DE"/>
        </w:rPr>
        <w:t xml:space="preserve"> </w:t>
      </w:r>
      <w:r w:rsidRPr="006F27D8">
        <w:rPr>
          <w:rFonts w:ascii="Calibri" w:eastAsia="Times New Roman" w:hAnsi="Calibri" w:cs="Calibri"/>
          <w:sz w:val="20"/>
          <w:szCs w:val="20"/>
          <w:lang w:eastAsia="de-DE"/>
        </w:rPr>
        <w:tab/>
        <w:t>Dieses Zuordnungs-Legespiel mit Fachbildern und –begriffen dient zur Übung,</w:t>
      </w:r>
      <w:r>
        <w:rPr>
          <w:rFonts w:ascii="Calibri" w:eastAsia="Times New Roman" w:hAnsi="Calibri" w:cs="Calibri"/>
          <w:sz w:val="20"/>
          <w:szCs w:val="20"/>
          <w:lang w:eastAsia="de-DE"/>
        </w:rPr>
        <w:t xml:space="preserve"> </w:t>
      </w:r>
      <w:r w:rsidRPr="006F27D8">
        <w:rPr>
          <w:rFonts w:ascii="Calibri" w:eastAsia="Times New Roman" w:hAnsi="Calibri" w:cs="Calibri"/>
          <w:sz w:val="20"/>
          <w:szCs w:val="20"/>
          <w:lang w:eastAsia="de-DE"/>
        </w:rPr>
        <w:t>Wie</w:t>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der</w:t>
      </w:r>
      <w:r>
        <w:rPr>
          <w:rFonts w:ascii="Calibri" w:eastAsia="Times New Roman" w:hAnsi="Calibri" w:cs="Calibri"/>
          <w:sz w:val="20"/>
          <w:szCs w:val="20"/>
          <w:lang w:eastAsia="de-DE"/>
        </w:rPr>
        <w:softHyphen/>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holung und Festigung. Die Dominokärtchen können auch von Schülern selbst her</w:t>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 xml:space="preserve">gestellt werden.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 xml:space="preserve">Memory </w:t>
      </w:r>
      <w:r w:rsidRPr="006F27D8">
        <w:rPr>
          <w:rFonts w:ascii="Calibri" w:eastAsia="Times New Roman" w:hAnsi="Calibri" w:cs="Calibri"/>
          <w:sz w:val="20"/>
          <w:szCs w:val="20"/>
          <w:lang w:eastAsia="de-DE"/>
        </w:rPr>
        <w:tab/>
        <w:t>Bei diesem bekannten Merkspiel müssen z.B. Bild- und Begriffskarten einander zugeordnet werden sollen (z.B. Formel und Name, Symbol und Bedeutung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roofErr w:type="spellStart"/>
      <w:r w:rsidRPr="006F27D8">
        <w:rPr>
          <w:rFonts w:ascii="Calibri" w:eastAsia="Times New Roman" w:hAnsi="Calibri" w:cs="Calibri"/>
          <w:b/>
          <w:bCs/>
          <w:sz w:val="20"/>
          <w:szCs w:val="20"/>
          <w:lang w:eastAsia="de-DE"/>
        </w:rPr>
        <w:t>Kärtchentisch</w:t>
      </w:r>
      <w:proofErr w:type="spellEnd"/>
      <w:r w:rsidRPr="006F27D8">
        <w:rPr>
          <w:rFonts w:ascii="Calibri" w:eastAsia="Times New Roman" w:hAnsi="Calibri" w:cs="Calibri"/>
          <w:b/>
          <w:bCs/>
          <w:sz w:val="20"/>
          <w:szCs w:val="20"/>
          <w:lang w:eastAsia="de-DE"/>
        </w:rPr>
        <w:t xml:space="preserve"> </w:t>
      </w:r>
      <w:r w:rsidRPr="006F27D8">
        <w:rPr>
          <w:rFonts w:ascii="Calibri" w:eastAsia="Times New Roman" w:hAnsi="Calibri" w:cs="Calibri"/>
          <w:sz w:val="20"/>
          <w:szCs w:val="20"/>
          <w:lang w:eastAsia="de-DE"/>
        </w:rPr>
        <w:tab/>
        <w:t>Ein vorgegebener Satz von Kärtchen mit Begriffen, Bildern, Symbolen, Formeln, Fakten u.a. soll ohne Vorgabe strukturiert, geordnet, klassifiziert, d.h. in einen sach</w:t>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 xml:space="preserve">logischen Zusammenhang gebracht werden.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 xml:space="preserve">Archive </w:t>
      </w:r>
      <w:r w:rsidRPr="006F27D8">
        <w:rPr>
          <w:rFonts w:ascii="Calibri" w:eastAsia="Times New Roman" w:hAnsi="Calibri" w:cs="Calibri"/>
          <w:sz w:val="20"/>
          <w:szCs w:val="20"/>
          <w:lang w:eastAsia="de-DE"/>
        </w:rPr>
        <w:tab/>
        <w:t>Den Schülern werden Materialien und Informationsbausteine angeboten, die zur pro</w:t>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duktiven Auseinandersetzung mit einer Thematik herausfordern, z.B. zur Erstel</w:t>
      </w:r>
      <w:r>
        <w:rPr>
          <w:rFonts w:ascii="Calibri" w:eastAsia="Times New Roman" w:hAnsi="Calibri" w:cs="Calibri"/>
          <w:sz w:val="20"/>
          <w:szCs w:val="20"/>
          <w:lang w:eastAsia="de-DE"/>
        </w:rPr>
        <w:softHyphen/>
      </w:r>
      <w:r w:rsidRPr="006F27D8">
        <w:rPr>
          <w:rFonts w:ascii="Calibri" w:eastAsia="Times New Roman" w:hAnsi="Calibri" w:cs="Calibri"/>
          <w:sz w:val="20"/>
          <w:szCs w:val="20"/>
          <w:lang w:eastAsia="de-DE"/>
        </w:rPr>
        <w:t xml:space="preserve">lung von Texten, Collagen, Referaten, </w:t>
      </w:r>
      <w:proofErr w:type="gramStart"/>
      <w:r w:rsidRPr="006F27D8">
        <w:rPr>
          <w:rFonts w:ascii="Calibri" w:eastAsia="Times New Roman" w:hAnsi="Calibri" w:cs="Calibri"/>
          <w:sz w:val="20"/>
          <w:szCs w:val="20"/>
          <w:lang w:eastAsia="de-DE"/>
        </w:rPr>
        <w:t>etc..</w:t>
      </w:r>
      <w:proofErr w:type="gramEnd"/>
      <w:r w:rsidRPr="006F27D8">
        <w:rPr>
          <w:rFonts w:ascii="Calibri" w:eastAsia="Times New Roman" w:hAnsi="Calibri" w:cs="Calibri"/>
          <w:sz w:val="20"/>
          <w:szCs w:val="20"/>
          <w:lang w:eastAsia="de-DE"/>
        </w:rPr>
        <w:t xml:space="preserve"> </w:t>
      </w: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 xml:space="preserve">Kettenquiz </w:t>
      </w:r>
      <w:r w:rsidRPr="006F27D8">
        <w:rPr>
          <w:rFonts w:ascii="Calibri" w:eastAsia="Times New Roman" w:hAnsi="Calibri" w:cs="Calibri"/>
          <w:sz w:val="20"/>
          <w:szCs w:val="20"/>
          <w:lang w:eastAsia="de-DE"/>
        </w:rPr>
        <w:tab/>
        <w:t>Das Kettenquiz wird als durchlaufendes Frage- und Antwortspiel mit allen Schülern einer Klasse durchgeführt. Die Fragen- und Antworten auf den beiden Seiten der Kärtchen müssen jeweils so zugeordnet sein, dass sich eine einzige Kette ergibt.</w:t>
      </w: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2160" w:hanging="2160"/>
        <w:rPr>
          <w:rFonts w:ascii="Calibri" w:eastAsia="Times New Roman" w:hAnsi="Calibri" w:cs="Calibri"/>
          <w:sz w:val="20"/>
          <w:szCs w:val="20"/>
          <w:lang w:eastAsia="de-DE"/>
        </w:rPr>
      </w:pPr>
      <w:r w:rsidRPr="006F27D8">
        <w:rPr>
          <w:rFonts w:ascii="Calibri" w:eastAsia="Times New Roman" w:hAnsi="Calibri" w:cs="Calibri"/>
          <w:b/>
          <w:bCs/>
          <w:sz w:val="20"/>
          <w:szCs w:val="20"/>
          <w:lang w:eastAsia="de-DE"/>
        </w:rPr>
        <w:t xml:space="preserve">Kugellager </w:t>
      </w:r>
      <w:r w:rsidRPr="006F27D8">
        <w:rPr>
          <w:rFonts w:ascii="Calibri" w:eastAsia="Times New Roman" w:hAnsi="Calibri" w:cs="Calibri"/>
          <w:sz w:val="20"/>
          <w:szCs w:val="20"/>
          <w:lang w:eastAsia="de-DE"/>
        </w:rPr>
        <w:tab/>
        <w:t>Bei Anwendung dieser variantenreichen Methode müssen die Schüler abwechselnd selbst referieren und zuhören/ fragen/zusammenfassen. Jeder Schüler referiert zu einem festen Thema und erfährt in den Durchführungsrunden von den wechselnden Gesprächspartnern Neues zu jeweils anderen Themen. Der Ablauf muss gut erklärt werden. Passende Infotexte müssen in genügender Anzahl und angeglichenem Niveau vorhanden sein. In einem Innen- und einem Außenkreis stehen/sitzen sich die Schüler paarweise gegenüber. Pro Runde erzählt ein Schüler seinem Gegenüber oder hört dem Gegenüber zu. Die Schüler eines Kreises rotieren nach jeder Runde, so dass sich ständig wechselnde Gesprächspartner ergeben.</w:t>
      </w: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sz w:val="20"/>
          <w:szCs w:val="20"/>
          <w:lang w:eastAsia="de-DE"/>
        </w:rPr>
      </w:pPr>
      <w:r w:rsidRPr="006F27D8">
        <w:rPr>
          <w:rFonts w:ascii="Calibri" w:eastAsia="Times New Roman" w:hAnsi="Calibri" w:cs="Calibri"/>
          <w:sz w:val="20"/>
          <w:szCs w:val="20"/>
          <w:lang w:eastAsia="de-DE"/>
        </w:rPr>
        <w:t>Nach:      W Leisen: Deutschsprachiger Fachunterricht (DFU). Methodenhandbuch. Varus Verlag. Bonn 2003</w:t>
      </w:r>
      <w:r w:rsidRPr="006F27D8">
        <w:rPr>
          <w:rFonts w:ascii="Calibri" w:eastAsia="Times New Roman" w:hAnsi="Calibri" w:cs="Calibri"/>
          <w:sz w:val="20"/>
          <w:szCs w:val="20"/>
          <w:lang w:eastAsia="de-DE"/>
        </w:rPr>
        <w:br/>
        <w:t xml:space="preserve">                http://www.varus.com/ </w:t>
      </w: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sz w:val="20"/>
          <w:szCs w:val="20"/>
          <w:lang w:eastAsia="de-DE"/>
        </w:rPr>
      </w:pPr>
      <w:r w:rsidRPr="006F27D8">
        <w:rPr>
          <w:rFonts w:ascii="Calibri" w:eastAsia="Times New Roman" w:hAnsi="Calibri" w:cs="Calibri"/>
          <w:sz w:val="20"/>
          <w:szCs w:val="20"/>
          <w:lang w:eastAsia="de-DE"/>
        </w:rPr>
        <w:t xml:space="preserve">Siehe auch: </w:t>
      </w:r>
    </w:p>
    <w:p w:rsidR="00611502" w:rsidRPr="006F27D8" w:rsidRDefault="00611502" w:rsidP="00611502">
      <w:pPr>
        <w:numPr>
          <w:ilvl w:val="0"/>
          <w:numId w:val="1"/>
        </w:numPr>
        <w:autoSpaceDE w:val="0"/>
        <w:autoSpaceDN w:val="0"/>
        <w:adjustRightInd w:val="0"/>
        <w:spacing w:after="0" w:afterAutospacing="0" w:line="240" w:lineRule="auto"/>
        <w:rPr>
          <w:rFonts w:ascii="Calibri" w:eastAsia="Times New Roman" w:hAnsi="Calibri" w:cs="Calibri"/>
          <w:sz w:val="20"/>
          <w:szCs w:val="20"/>
          <w:lang w:eastAsia="de-DE"/>
        </w:rPr>
      </w:pPr>
      <w:r w:rsidRPr="006F27D8">
        <w:rPr>
          <w:rFonts w:ascii="Calibri" w:eastAsia="Times New Roman" w:hAnsi="Calibri" w:cs="Calibri"/>
          <w:sz w:val="20"/>
          <w:szCs w:val="20"/>
          <w:lang w:eastAsia="de-DE"/>
        </w:rPr>
        <w:t xml:space="preserve">L. Stäudel (Hrsg.): Naturwissenschaften verstehen. Lernchancen, 7. Jg., H. 42/2004 </w:t>
      </w:r>
    </w:p>
    <w:p w:rsidR="00611502" w:rsidRDefault="00611502" w:rsidP="00611502">
      <w:pPr>
        <w:numPr>
          <w:ilvl w:val="0"/>
          <w:numId w:val="1"/>
        </w:numPr>
        <w:autoSpaceDE w:val="0"/>
        <w:autoSpaceDN w:val="0"/>
        <w:adjustRightInd w:val="0"/>
        <w:spacing w:after="0" w:afterAutospacing="0" w:line="240" w:lineRule="auto"/>
        <w:rPr>
          <w:rFonts w:ascii="Calibri" w:eastAsia="Times New Roman" w:hAnsi="Calibri" w:cs="Calibri"/>
          <w:sz w:val="20"/>
          <w:szCs w:val="20"/>
          <w:lang w:eastAsia="de-DE"/>
        </w:rPr>
      </w:pPr>
      <w:r w:rsidRPr="006F27D8">
        <w:rPr>
          <w:rFonts w:ascii="Calibri" w:eastAsia="Times New Roman" w:hAnsi="Calibri" w:cs="Calibri"/>
          <w:sz w:val="20"/>
          <w:szCs w:val="20"/>
          <w:lang w:eastAsia="de-DE"/>
        </w:rPr>
        <w:t>U. Klinger, B. Priebe, L. Stäudel (Hrsg.): Wandel der Lernkulturen: Naturwissen</w:t>
      </w:r>
      <w:r w:rsidRPr="006F27D8">
        <w:rPr>
          <w:rFonts w:ascii="Calibri" w:eastAsia="Times New Roman" w:hAnsi="Calibri" w:cs="Calibri"/>
          <w:sz w:val="20"/>
          <w:szCs w:val="20"/>
          <w:lang w:eastAsia="de-DE"/>
        </w:rPr>
        <w:softHyphen/>
        <w:t>schaften. Themenheft der Zeitschrift Lernende Schule. 9. Jh., H. 36 (2006)</w:t>
      </w:r>
    </w:p>
    <w:p w:rsidR="00611502" w:rsidRPr="006F27D8" w:rsidRDefault="00611502" w:rsidP="00611502">
      <w:pPr>
        <w:numPr>
          <w:ilvl w:val="0"/>
          <w:numId w:val="1"/>
        </w:numPr>
        <w:autoSpaceDE w:val="0"/>
        <w:autoSpaceDN w:val="0"/>
        <w:adjustRightInd w:val="0"/>
        <w:spacing w:after="0" w:afterAutospacing="0" w:line="240" w:lineRule="auto"/>
        <w:rPr>
          <w:rFonts w:ascii="Calibri" w:eastAsia="Times New Roman" w:hAnsi="Calibri" w:cs="Calibri"/>
          <w:sz w:val="20"/>
          <w:szCs w:val="20"/>
          <w:lang w:eastAsia="de-DE"/>
        </w:rPr>
      </w:pPr>
      <w:r>
        <w:rPr>
          <w:rFonts w:ascii="Calibri" w:eastAsia="Times New Roman" w:hAnsi="Calibri" w:cs="Calibri"/>
          <w:sz w:val="20"/>
          <w:szCs w:val="20"/>
          <w:lang w:eastAsia="de-DE"/>
        </w:rPr>
        <w:t>Sammelband Unterricht Chemie „Methoden“ (2010)</w:t>
      </w: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sz w:val="20"/>
          <w:szCs w:val="20"/>
          <w:lang w:eastAsia="de-DE"/>
        </w:rPr>
      </w:pPr>
    </w:p>
    <w:p w:rsidR="00611502" w:rsidRPr="006F27D8" w:rsidRDefault="00611502" w:rsidP="00611502">
      <w:pPr>
        <w:autoSpaceDE w:val="0"/>
        <w:autoSpaceDN w:val="0"/>
        <w:adjustRightInd w:val="0"/>
        <w:spacing w:after="0" w:afterAutospacing="0" w:line="240" w:lineRule="auto"/>
        <w:ind w:left="0" w:firstLine="0"/>
        <w:rPr>
          <w:rFonts w:ascii="Calibri" w:eastAsia="Times New Roman" w:hAnsi="Calibri" w:cs="Calibri"/>
          <w:sz w:val="20"/>
          <w:szCs w:val="20"/>
          <w:lang w:eastAsia="de-DE"/>
        </w:rPr>
      </w:pPr>
      <w:r w:rsidRPr="006F27D8">
        <w:rPr>
          <w:rFonts w:ascii="Calibri" w:eastAsia="Times New Roman" w:hAnsi="Calibri" w:cs="Calibri"/>
          <w:sz w:val="20"/>
          <w:szCs w:val="20"/>
          <w:lang w:eastAsia="de-DE"/>
        </w:rPr>
        <w:t>Im Internet:</w:t>
      </w:r>
    </w:p>
    <w:p w:rsidR="00611502" w:rsidRPr="006F27D8" w:rsidRDefault="00611502" w:rsidP="00611502">
      <w:pPr>
        <w:numPr>
          <w:ilvl w:val="0"/>
          <w:numId w:val="1"/>
        </w:numPr>
        <w:autoSpaceDE w:val="0"/>
        <w:autoSpaceDN w:val="0"/>
        <w:adjustRightInd w:val="0"/>
        <w:spacing w:after="0" w:afterAutospacing="0" w:line="240" w:lineRule="auto"/>
        <w:rPr>
          <w:rFonts w:ascii="Calibri" w:eastAsia="Times New Roman" w:hAnsi="Calibri" w:cs="Calibri"/>
          <w:sz w:val="20"/>
          <w:szCs w:val="20"/>
          <w:lang w:eastAsia="de-DE"/>
        </w:rPr>
      </w:pPr>
      <w:r w:rsidRPr="006F27D8">
        <w:rPr>
          <w:rFonts w:ascii="Calibri" w:eastAsia="Times New Roman" w:hAnsi="Calibri" w:cs="Calibri"/>
          <w:sz w:val="20"/>
          <w:szCs w:val="20"/>
          <w:lang w:eastAsia="de-DE"/>
        </w:rPr>
        <w:t xml:space="preserve">http://www.studienseminar-koblenz.de/bildungswissenschaften/methodenwerkzeuge.htm </w:t>
      </w:r>
    </w:p>
    <w:p w:rsidR="00EE0306" w:rsidRDefault="00611502" w:rsidP="00611502">
      <w:pPr>
        <w:numPr>
          <w:ilvl w:val="0"/>
          <w:numId w:val="1"/>
        </w:numPr>
        <w:autoSpaceDE w:val="0"/>
        <w:autoSpaceDN w:val="0"/>
        <w:adjustRightInd w:val="0"/>
        <w:spacing w:after="0" w:afterAutospacing="0" w:line="240" w:lineRule="auto"/>
        <w:ind w:left="0" w:firstLine="0"/>
      </w:pPr>
      <w:r w:rsidRPr="00611502">
        <w:rPr>
          <w:rFonts w:ascii="Calibri" w:eastAsia="Times New Roman" w:hAnsi="Calibri" w:cs="Calibri"/>
          <w:sz w:val="20"/>
          <w:szCs w:val="20"/>
          <w:lang w:eastAsia="de-DE"/>
        </w:rPr>
        <w:t>http://www.stäudel.de/WS_methodenW.html</w:t>
      </w:r>
    </w:p>
    <w:sectPr w:rsidR="00EE0306">
      <w:headerReference w:type="default" r:id="rI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6DB" w:rsidRPr="006F27D8" w:rsidRDefault="00611502" w:rsidP="009A376E">
    <w:pPr>
      <w:pStyle w:val="Kopfzeile"/>
      <w:ind w:left="0" w:firstLine="0"/>
      <w:jc w:val="center"/>
      <w:rPr>
        <w:rFonts w:ascii="Calibri" w:hAnsi="Calibri" w:cs="Calibri"/>
        <w:bCs/>
      </w:rPr>
    </w:pPr>
    <w:sdt>
      <w:sdtPr>
        <w:rPr>
          <w:rFonts w:ascii="Calibri" w:hAnsi="Calibri" w:cs="Calibri"/>
          <w:bCs/>
        </w:rPr>
        <w:id w:val="55695361"/>
        <w:docPartObj>
          <w:docPartGallery w:val="Page Numbers (Margins)"/>
          <w:docPartUnique/>
        </w:docPartObj>
      </w:sdtPr>
      <w:sdtEndPr/>
      <w:sdtContent>
        <w:r>
          <w:rPr>
            <w:rFonts w:ascii="Calibri" w:hAnsi="Calibri" w:cs="Calibri"/>
            <w:bCs/>
            <w:noProof/>
            <w:lang w:eastAsia="de-DE"/>
          </w:rPr>
          <mc:AlternateContent>
            <mc:Choice Requires="wps">
              <w:drawing>
                <wp:anchor distT="0" distB="0" distL="114300" distR="114300" simplePos="0" relativeHeight="251659264" behindDoc="0" locked="0" layoutInCell="0" allowOverlap="1" wp14:anchorId="515134E3" wp14:editId="3366C35B">
                  <wp:simplePos x="0" y="0"/>
                  <wp:positionH relativeFrom="rightMargin">
                    <wp:align>center</wp:align>
                  </wp:positionH>
                  <wp:positionV relativeFrom="page">
                    <wp:align>center</wp:align>
                  </wp:positionV>
                  <wp:extent cx="762000" cy="895350"/>
                  <wp:effectExtent l="4445" t="254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55695360"/>
                                <w:docPartObj>
                                  <w:docPartGallery w:val="Page Numbers (Margins)"/>
                                  <w:docPartUnique/>
                                </w:docPartObj>
                              </w:sdtPr>
                              <w:sdtEndPr/>
                              <w:sdtContent>
                                <w:p w:rsidR="007606DB" w:rsidRDefault="00611502">
                                  <w:pPr>
                                    <w:jc w:val="center"/>
                                    <w:rPr>
                                      <w:rFonts w:asciiTheme="majorHAnsi" w:hAnsiTheme="majorHAnsi"/>
                                      <w:sz w:val="72"/>
                                      <w:szCs w:val="44"/>
                                    </w:rPr>
                                  </w:pPr>
                                  <w:r>
                                    <w:fldChar w:fldCharType="begin"/>
                                  </w:r>
                                  <w:r>
                                    <w:instrText xml:space="preserve"> PAGE  \* MERGEFORMAT </w:instrText>
                                  </w:r>
                                  <w:r>
                                    <w:fldChar w:fldCharType="separate"/>
                                  </w:r>
                                  <w:r w:rsidRPr="00977007">
                                    <w:rPr>
                                      <w:rFonts w:asciiTheme="majorHAnsi" w:hAnsiTheme="majorHAnsi"/>
                                      <w:noProof/>
                                      <w:sz w:val="48"/>
                                      <w:szCs w:val="44"/>
                                    </w:rPr>
                                    <w:t>8</w:t>
                                  </w:r>
                                  <w:r>
                                    <w:rPr>
                                      <w:rFonts w:asciiTheme="majorHAnsi" w:hAnsiTheme="majorHAnsi"/>
                                      <w:noProof/>
                                      <w:sz w:val="48"/>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134E3" id="Rectangle 1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nOAgIAAOY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" o:allowincell="f" stroked="f">
                  <v:textbox>
                    <w:txbxContent>
                      <w:sdt>
                        <w:sdtPr>
                          <w:rPr>
                            <w:rFonts w:asciiTheme="majorHAnsi" w:hAnsiTheme="majorHAnsi"/>
                            <w:sz w:val="48"/>
                            <w:szCs w:val="44"/>
                          </w:rPr>
                          <w:id w:val="55695360"/>
                          <w:docPartObj>
                            <w:docPartGallery w:val="Page Numbers (Margins)"/>
                            <w:docPartUnique/>
                          </w:docPartObj>
                        </w:sdtPr>
                        <w:sdtEndPr/>
                        <w:sdtContent>
                          <w:p w:rsidR="007606DB" w:rsidRDefault="00611502">
                            <w:pPr>
                              <w:jc w:val="center"/>
                              <w:rPr>
                                <w:rFonts w:asciiTheme="majorHAnsi" w:hAnsiTheme="majorHAnsi"/>
                                <w:sz w:val="72"/>
                                <w:szCs w:val="44"/>
                              </w:rPr>
                            </w:pPr>
                            <w:r>
                              <w:fldChar w:fldCharType="begin"/>
                            </w:r>
                            <w:r>
                              <w:instrText xml:space="preserve"> PAGE  \* MERGEFORMAT </w:instrText>
                            </w:r>
                            <w:r>
                              <w:fldChar w:fldCharType="separate"/>
                            </w:r>
                            <w:r w:rsidRPr="00977007">
                              <w:rPr>
                                <w:rFonts w:asciiTheme="majorHAnsi" w:hAnsiTheme="majorHAnsi"/>
                                <w:noProof/>
                                <w:sz w:val="48"/>
                                <w:szCs w:val="44"/>
                              </w:rPr>
                              <w:t>8</w:t>
                            </w:r>
                            <w:r>
                              <w:rPr>
                                <w:rFonts w:asciiTheme="majorHAnsi" w:hAnsiTheme="majorHAnsi"/>
                                <w:noProof/>
                                <w:sz w:val="48"/>
                                <w:szCs w:val="44"/>
                              </w:rPr>
                              <w:fldChar w:fldCharType="end"/>
                            </w:r>
                          </w:p>
                        </w:sdtContent>
                      </w:sdt>
                    </w:txbxContent>
                  </v:textbox>
                  <w10:wrap anchorx="margin" anchory="page"/>
                </v:rect>
              </w:pict>
            </mc:Fallback>
          </mc:AlternateContent>
        </w:r>
      </w:sdtContent>
    </w:sdt>
    <w:r w:rsidRPr="008B04E4">
      <w:rPr>
        <w:rFonts w:ascii="Calibri" w:hAnsi="Calibri" w:cs="Calibri"/>
        <w:bCs/>
      </w:rPr>
      <w:t>„Methoden-Werkzeuge</w:t>
    </w:r>
    <w:proofErr w:type="gramStart"/>
    <w:r w:rsidRPr="008B04E4">
      <w:rPr>
        <w:rFonts w:ascii="Calibri" w:hAnsi="Calibri" w:cs="Calibri"/>
        <w:bCs/>
      </w:rPr>
      <w:t>“</w:t>
    </w:r>
    <w:r w:rsidRPr="008B04E4">
      <w:rPr>
        <w:rFonts w:ascii="Calibri" w:hAnsi="Calibri" w:cs="Calibri"/>
        <w:b/>
        <w:bCs/>
      </w:rPr>
      <w:t xml:space="preserve">  </w:t>
    </w:r>
    <w:r>
      <w:rPr>
        <w:rFonts w:ascii="Calibri" w:hAnsi="Calibri" w:cs="Calibri"/>
        <w:bCs/>
      </w:rPr>
      <w:t>Kurzbeschreibungen</w:t>
    </w:r>
    <w:proofErr w:type="gramEnd"/>
    <w:r>
      <w:rPr>
        <w:rFonts w:ascii="Calibri" w:hAnsi="Calibri" w:cs="Calibri"/>
        <w:bCs/>
      </w:rPr>
      <w:br/>
    </w:r>
    <w:r>
      <w:rPr>
        <w:rFonts w:ascii="Calibri" w:hAnsi="Calibri" w:cs="Calibri"/>
        <w:bCs/>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1B8E"/>
    <w:multiLevelType w:val="hybridMultilevel"/>
    <w:tmpl w:val="1AB4E6DA"/>
    <w:lvl w:ilvl="0" w:tplc="A7F2A2B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02"/>
    <w:rsid w:val="00063D55"/>
    <w:rsid w:val="002C1F04"/>
    <w:rsid w:val="003F7387"/>
    <w:rsid w:val="00611502"/>
    <w:rsid w:val="0063150D"/>
    <w:rsid w:val="007252D6"/>
    <w:rsid w:val="00975EAD"/>
    <w:rsid w:val="00C40385"/>
    <w:rsid w:val="00DF6BBE"/>
    <w:rsid w:val="00F96D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E662"/>
  <w15:chartTrackingRefBased/>
  <w15:docId w15:val="{0B4886D4-4D1B-4D6F-80DC-88949F9A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11502"/>
    <w:pPr>
      <w:spacing w:after="100" w:afterAutospacing="1" w:line="360" w:lineRule="auto"/>
      <w:ind w:left="284" w:hanging="28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5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4985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staeudel</dc:creator>
  <cp:keywords/>
  <dc:description/>
  <cp:lastModifiedBy>lutz staeudel</cp:lastModifiedBy>
  <cp:revision>1</cp:revision>
  <dcterms:created xsi:type="dcterms:W3CDTF">2019-10-15T15:29:00Z</dcterms:created>
  <dcterms:modified xsi:type="dcterms:W3CDTF">2019-10-15T15:30:00Z</dcterms:modified>
</cp:coreProperties>
</file>