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10" w:rsidRPr="004A2F5F" w:rsidRDefault="00BC3810" w:rsidP="00BC3810">
      <w:pPr>
        <w:rPr>
          <w:sz w:val="36"/>
          <w:lang w:val="de-DE"/>
        </w:rPr>
      </w:pPr>
      <w:r>
        <w:rPr>
          <w:sz w:val="36"/>
          <w:lang w:val="de-DE"/>
        </w:rPr>
        <w:t>Biologie</w:t>
      </w:r>
      <w:r w:rsidRPr="004A2F5F">
        <w:rPr>
          <w:sz w:val="36"/>
          <w:lang w:val="de-DE"/>
        </w:rPr>
        <w:t>-</w:t>
      </w:r>
      <w:proofErr w:type="spellStart"/>
      <w:r>
        <w:rPr>
          <w:sz w:val="36"/>
          <w:lang w:val="de-DE"/>
        </w:rPr>
        <w:t>Kärtchentisch</w:t>
      </w:r>
      <w:proofErr w:type="spellEnd"/>
      <w:r w:rsidRPr="004A2F5F">
        <w:rPr>
          <w:sz w:val="36"/>
          <w:lang w:val="de-DE"/>
        </w:rPr>
        <w:t xml:space="preserve"> </w:t>
      </w:r>
      <w:r>
        <w:rPr>
          <w:sz w:val="36"/>
          <w:lang w:val="de-DE"/>
        </w:rPr>
        <w:t xml:space="preserve"> </w:t>
      </w:r>
      <w:r>
        <w:rPr>
          <w:sz w:val="36"/>
          <w:lang w:val="de-DE"/>
        </w:rPr>
        <w:br/>
        <w:t xml:space="preserve">„Fressbeziehungen im Wald“ </w:t>
      </w:r>
    </w:p>
    <w:p w:rsidR="00BC3810" w:rsidRDefault="00BC3810" w:rsidP="00BC3810">
      <w:pPr>
        <w:rPr>
          <w:lang w:val="de-DE"/>
        </w:rPr>
      </w:pPr>
    </w:p>
    <w:p w:rsidR="00BC3810" w:rsidRPr="00DA6996" w:rsidRDefault="00BC3810" w:rsidP="00BC3810">
      <w:pPr>
        <w:rPr>
          <w:sz w:val="24"/>
          <w:lang w:val="de-DE"/>
        </w:rPr>
      </w:pPr>
      <w:r w:rsidRPr="00DA6996">
        <w:rPr>
          <w:sz w:val="24"/>
          <w:lang w:val="de-DE"/>
        </w:rPr>
        <w:t xml:space="preserve">Mit den 36 Karten dieses Spiels können die Fressbeziehungen im Wald entwickelt und als eine Art </w:t>
      </w:r>
      <w:proofErr w:type="spellStart"/>
      <w:r w:rsidRPr="00DA6996">
        <w:rPr>
          <w:sz w:val="24"/>
          <w:lang w:val="de-DE"/>
        </w:rPr>
        <w:t>Concept-Map</w:t>
      </w:r>
      <w:proofErr w:type="spellEnd"/>
      <w:r w:rsidRPr="00DA6996">
        <w:rPr>
          <w:sz w:val="24"/>
          <w:lang w:val="de-DE"/>
        </w:rPr>
        <w:t xml:space="preserve"> visualisiert werden.</w:t>
      </w:r>
    </w:p>
    <w:p w:rsidR="00BC3810" w:rsidRPr="00DA6996" w:rsidRDefault="00BC3810" w:rsidP="00BC3810">
      <w:pPr>
        <w:rPr>
          <w:sz w:val="24"/>
          <w:lang w:val="de-DE"/>
        </w:rPr>
      </w:pPr>
      <w:r w:rsidRPr="00DA6996">
        <w:rPr>
          <w:sz w:val="24"/>
          <w:lang w:val="de-DE"/>
        </w:rPr>
        <w:t xml:space="preserve">Ziel ist es, den </w:t>
      </w:r>
      <w:r w:rsidRPr="00DA6996">
        <w:rPr>
          <w:rFonts w:ascii="Calibri" w:eastAsia="Calibri" w:hAnsi="Calibri" w:cs="Times New Roman"/>
          <w:sz w:val="24"/>
          <w:lang w:val="de-DE"/>
        </w:rPr>
        <w:t xml:space="preserve">Schülerinnen und Schülern </w:t>
      </w:r>
      <w:r w:rsidRPr="00DA6996">
        <w:rPr>
          <w:sz w:val="24"/>
          <w:lang w:val="de-DE"/>
        </w:rPr>
        <w:t>die Komplexität und gegenseitige Abhängigkeit der Lebewesen in diesem Biotop bewusst zu machen.</w:t>
      </w:r>
    </w:p>
    <w:p w:rsidR="00BC3810" w:rsidRPr="00DA6996" w:rsidRDefault="00BC3810" w:rsidP="00BC3810">
      <w:pPr>
        <w:rPr>
          <w:sz w:val="24"/>
          <w:lang w:val="de-DE"/>
        </w:rPr>
      </w:pPr>
      <w:r w:rsidRPr="00DA6996">
        <w:rPr>
          <w:sz w:val="24"/>
          <w:lang w:val="de-DE"/>
        </w:rPr>
        <w:t>Vor Beginn der Arbeit mit den Karten muss je nach Jahrgangsstufe und Vorwissen eine Auswahl aus den Karten getroffen werden. Mit 10 bis 12 Karten werden die Fressbeziehungen – als Nahrungsnetz – bereits gut erkennbar.</w:t>
      </w:r>
    </w:p>
    <w:p w:rsidR="00BC3810" w:rsidRPr="001D331F" w:rsidRDefault="00BC3810" w:rsidP="00BC3810">
      <w:pPr>
        <w:rPr>
          <w:rFonts w:ascii="Calibri" w:eastAsia="Calibri" w:hAnsi="Calibri" w:cs="Times New Roman"/>
          <w:lang w:val="de-DE"/>
        </w:rPr>
      </w:pPr>
      <w:r w:rsidRPr="001D331F">
        <w:rPr>
          <w:rFonts w:ascii="Calibri" w:eastAsia="Calibri" w:hAnsi="Calibri" w:cs="Times New Roman"/>
          <w:lang w:val="de-DE"/>
        </w:rPr>
        <w:t>Die Schüler erhalten folgenden Auftrag:</w:t>
      </w:r>
    </w:p>
    <w:p w:rsidR="00BC3810" w:rsidRDefault="00BC3810" w:rsidP="00BC3810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Ordnet die Karten zu den Lebewesen im Wald nach dem Motto „Wer frisst wen?“</w:t>
      </w:r>
    </w:p>
    <w:p w:rsidR="00BC3810" w:rsidRDefault="00BC3810" w:rsidP="00BC3810">
      <w:pPr>
        <w:pStyle w:val="Listenabsatz"/>
        <w:numPr>
          <w:ilvl w:val="0"/>
          <w:numId w:val="1"/>
        </w:numPr>
        <w:rPr>
          <w:lang w:val="de-DE"/>
        </w:rPr>
      </w:pPr>
      <w:r w:rsidRPr="00DA6996">
        <w:rPr>
          <w:rFonts w:ascii="Calibri" w:eastAsia="Calibri" w:hAnsi="Calibri" w:cs="Times New Roman"/>
          <w:lang w:val="de-DE"/>
        </w:rPr>
        <w:t xml:space="preserve">Stellt mit Hilfe der roten Pfeile bzw. mit Bandstücken Beziehungen zwischen den ausgestellten Tierarten dar. </w:t>
      </w:r>
    </w:p>
    <w:p w:rsidR="00BC3810" w:rsidRPr="00DA6996" w:rsidRDefault="00BC3810" w:rsidP="00BC3810">
      <w:pPr>
        <w:pStyle w:val="Listenabsatz"/>
        <w:numPr>
          <w:ilvl w:val="0"/>
          <w:numId w:val="1"/>
        </w:numPr>
        <w:rPr>
          <w:rFonts w:ascii="Calibri" w:eastAsia="Calibri" w:hAnsi="Calibri" w:cs="Times New Roman"/>
          <w:lang w:val="de-DE"/>
        </w:rPr>
      </w:pPr>
      <w:r w:rsidRPr="00DA6996">
        <w:rPr>
          <w:rFonts w:ascii="Calibri" w:eastAsia="Calibri" w:hAnsi="Calibri" w:cs="Times New Roman"/>
          <w:lang w:val="de-DE"/>
        </w:rPr>
        <w:t xml:space="preserve">Achtet darauf, dass sich die Bänder  möglichst nicht überschneiden. </w:t>
      </w:r>
    </w:p>
    <w:p w:rsidR="00BC3810" w:rsidRPr="00DA6996" w:rsidRDefault="00BC3810" w:rsidP="00BC3810">
      <w:pPr>
        <w:rPr>
          <w:sz w:val="24"/>
          <w:lang w:val="de-DE"/>
        </w:rPr>
      </w:pPr>
      <w:r w:rsidRPr="00DA6996">
        <w:rPr>
          <w:sz w:val="24"/>
          <w:lang w:val="de-DE"/>
        </w:rPr>
        <w:t>Alternativ kann auch mit Tierpräparaten und Pflanzenteilen gearbeitet werden.</w:t>
      </w:r>
    </w:p>
    <w:p w:rsidR="00266707" w:rsidRPr="004A2F5F" w:rsidRDefault="00266707" w:rsidP="00266707">
      <w:pPr>
        <w:rPr>
          <w:sz w:val="24"/>
          <w:lang w:val="de-DE"/>
        </w:rPr>
      </w:pPr>
    </w:p>
    <w:p w:rsidR="00BC3810" w:rsidRDefault="00BC3810" w:rsidP="00BC3810">
      <w:pPr>
        <w:rPr>
          <w:sz w:val="36"/>
          <w:lang w:val="de-DE"/>
        </w:rPr>
      </w:pPr>
    </w:p>
    <w:p w:rsidR="00BC3810" w:rsidRPr="004A2F5F" w:rsidRDefault="00BC3810" w:rsidP="00BC3810">
      <w:pPr>
        <w:rPr>
          <w:sz w:val="36"/>
          <w:lang w:val="de-DE"/>
        </w:rPr>
      </w:pPr>
      <w:r>
        <w:rPr>
          <w:sz w:val="36"/>
          <w:lang w:val="de-DE"/>
        </w:rPr>
        <w:lastRenderedPageBreak/>
        <w:t>Biologie</w:t>
      </w:r>
      <w:r w:rsidRPr="004A2F5F">
        <w:rPr>
          <w:sz w:val="36"/>
          <w:lang w:val="de-DE"/>
        </w:rPr>
        <w:t>-</w:t>
      </w:r>
      <w:proofErr w:type="spellStart"/>
      <w:r>
        <w:rPr>
          <w:sz w:val="36"/>
          <w:lang w:val="de-DE"/>
        </w:rPr>
        <w:t>Kärtchentisch</w:t>
      </w:r>
      <w:proofErr w:type="spellEnd"/>
      <w:r w:rsidRPr="004A2F5F">
        <w:rPr>
          <w:sz w:val="36"/>
          <w:lang w:val="de-DE"/>
        </w:rPr>
        <w:t xml:space="preserve"> </w:t>
      </w:r>
      <w:r>
        <w:rPr>
          <w:sz w:val="36"/>
          <w:lang w:val="de-DE"/>
        </w:rPr>
        <w:t xml:space="preserve"> </w:t>
      </w:r>
      <w:r>
        <w:rPr>
          <w:sz w:val="36"/>
          <w:lang w:val="de-DE"/>
        </w:rPr>
        <w:br/>
        <w:t xml:space="preserve">„Fressbeziehungen im Wald“ </w:t>
      </w:r>
    </w:p>
    <w:p w:rsidR="00BC3810" w:rsidRDefault="00BC3810" w:rsidP="00BC3810">
      <w:pPr>
        <w:rPr>
          <w:lang w:val="de-DE"/>
        </w:rPr>
      </w:pPr>
    </w:p>
    <w:p w:rsidR="00BC3810" w:rsidRPr="00DA6996" w:rsidRDefault="00BC3810" w:rsidP="00BC3810">
      <w:pPr>
        <w:rPr>
          <w:sz w:val="24"/>
          <w:lang w:val="de-DE"/>
        </w:rPr>
      </w:pPr>
      <w:r w:rsidRPr="00DA6996">
        <w:rPr>
          <w:sz w:val="24"/>
          <w:lang w:val="de-DE"/>
        </w:rPr>
        <w:t xml:space="preserve">Mit den 36 Karten dieses Spiels können die Fressbeziehungen im Wald entwickelt und als eine Art </w:t>
      </w:r>
      <w:proofErr w:type="spellStart"/>
      <w:r w:rsidRPr="00DA6996">
        <w:rPr>
          <w:sz w:val="24"/>
          <w:lang w:val="de-DE"/>
        </w:rPr>
        <w:t>Concept-Map</w:t>
      </w:r>
      <w:proofErr w:type="spellEnd"/>
      <w:r w:rsidRPr="00DA6996">
        <w:rPr>
          <w:sz w:val="24"/>
          <w:lang w:val="de-DE"/>
        </w:rPr>
        <w:t xml:space="preserve"> visualisiert werden.</w:t>
      </w:r>
    </w:p>
    <w:p w:rsidR="00BC3810" w:rsidRPr="00DA6996" w:rsidRDefault="00BC3810" w:rsidP="00BC3810">
      <w:pPr>
        <w:rPr>
          <w:sz w:val="24"/>
          <w:lang w:val="de-DE"/>
        </w:rPr>
      </w:pPr>
      <w:r w:rsidRPr="00DA6996">
        <w:rPr>
          <w:sz w:val="24"/>
          <w:lang w:val="de-DE"/>
        </w:rPr>
        <w:t xml:space="preserve">Ziel ist es, den </w:t>
      </w:r>
      <w:r w:rsidRPr="00DA6996">
        <w:rPr>
          <w:rFonts w:ascii="Calibri" w:eastAsia="Calibri" w:hAnsi="Calibri" w:cs="Times New Roman"/>
          <w:sz w:val="24"/>
          <w:lang w:val="de-DE"/>
        </w:rPr>
        <w:t xml:space="preserve">Schülerinnen und Schülern </w:t>
      </w:r>
      <w:r w:rsidRPr="00DA6996">
        <w:rPr>
          <w:sz w:val="24"/>
          <w:lang w:val="de-DE"/>
        </w:rPr>
        <w:t>die Komplexität und gegenseitige Abhängigkeit der Lebewesen in diesem Biotop bewusst zu machen.</w:t>
      </w:r>
    </w:p>
    <w:p w:rsidR="00BC3810" w:rsidRPr="00DA6996" w:rsidRDefault="00BC3810" w:rsidP="00BC3810">
      <w:pPr>
        <w:rPr>
          <w:sz w:val="24"/>
          <w:lang w:val="de-DE"/>
        </w:rPr>
      </w:pPr>
      <w:r w:rsidRPr="00DA6996">
        <w:rPr>
          <w:sz w:val="24"/>
          <w:lang w:val="de-DE"/>
        </w:rPr>
        <w:t>Vor Beginn der Arbeit mit den Karten muss je nach Jahrgangsstufe und Vorwissen eine Auswahl aus den Karten getroffen werden. Mit 10 bis 12 Karten werden die Fressbeziehungen – als Nahrungsnetz – bereits gut erkennbar.</w:t>
      </w:r>
    </w:p>
    <w:p w:rsidR="00BC3810" w:rsidRPr="001D331F" w:rsidRDefault="00BC3810" w:rsidP="00BC3810">
      <w:pPr>
        <w:rPr>
          <w:rFonts w:ascii="Calibri" w:eastAsia="Calibri" w:hAnsi="Calibri" w:cs="Times New Roman"/>
          <w:lang w:val="de-DE"/>
        </w:rPr>
      </w:pPr>
      <w:r w:rsidRPr="001D331F">
        <w:rPr>
          <w:rFonts w:ascii="Calibri" w:eastAsia="Calibri" w:hAnsi="Calibri" w:cs="Times New Roman"/>
          <w:lang w:val="de-DE"/>
        </w:rPr>
        <w:t>Die Schüler erhalten folgenden Auftrag:</w:t>
      </w:r>
    </w:p>
    <w:p w:rsidR="00BC3810" w:rsidRDefault="00BC3810" w:rsidP="00BC3810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Ordnet die Karten zu den Lebewesen im Wald nach dem Motto „Wer frisst wen?“</w:t>
      </w:r>
    </w:p>
    <w:p w:rsidR="00BC3810" w:rsidRDefault="00BC3810" w:rsidP="00BC3810">
      <w:pPr>
        <w:pStyle w:val="Listenabsatz"/>
        <w:numPr>
          <w:ilvl w:val="0"/>
          <w:numId w:val="1"/>
        </w:numPr>
        <w:rPr>
          <w:lang w:val="de-DE"/>
        </w:rPr>
      </w:pPr>
      <w:r w:rsidRPr="00DA6996">
        <w:rPr>
          <w:rFonts w:ascii="Calibri" w:eastAsia="Calibri" w:hAnsi="Calibri" w:cs="Times New Roman"/>
          <w:lang w:val="de-DE"/>
        </w:rPr>
        <w:t xml:space="preserve">Stellt mit Hilfe der roten Pfeile bzw. mit Bandstücken Beziehungen zwischen den ausgestellten Tierarten dar. </w:t>
      </w:r>
    </w:p>
    <w:p w:rsidR="00BC3810" w:rsidRPr="00DA6996" w:rsidRDefault="00BC3810" w:rsidP="00BC3810">
      <w:pPr>
        <w:pStyle w:val="Listenabsatz"/>
        <w:numPr>
          <w:ilvl w:val="0"/>
          <w:numId w:val="1"/>
        </w:numPr>
        <w:rPr>
          <w:rFonts w:ascii="Calibri" w:eastAsia="Calibri" w:hAnsi="Calibri" w:cs="Times New Roman"/>
          <w:lang w:val="de-DE"/>
        </w:rPr>
      </w:pPr>
      <w:r w:rsidRPr="00DA6996">
        <w:rPr>
          <w:rFonts w:ascii="Calibri" w:eastAsia="Calibri" w:hAnsi="Calibri" w:cs="Times New Roman"/>
          <w:lang w:val="de-DE"/>
        </w:rPr>
        <w:t xml:space="preserve">Achtet darauf, dass sich die Bänder  möglichst nicht überschneiden. </w:t>
      </w:r>
    </w:p>
    <w:p w:rsidR="00BC3810" w:rsidRPr="00DA6996" w:rsidRDefault="00BC3810" w:rsidP="00BC3810">
      <w:pPr>
        <w:rPr>
          <w:sz w:val="24"/>
          <w:lang w:val="de-DE"/>
        </w:rPr>
      </w:pPr>
      <w:r w:rsidRPr="00DA6996">
        <w:rPr>
          <w:sz w:val="24"/>
          <w:lang w:val="de-DE"/>
        </w:rPr>
        <w:t>Alternativ kann auch mit Tierpräparaten und Pflanzenteilen gearbeitet werden.</w:t>
      </w:r>
    </w:p>
    <w:p w:rsidR="00974986" w:rsidRPr="00266707" w:rsidRDefault="00974986">
      <w:pPr>
        <w:rPr>
          <w:sz w:val="24"/>
          <w:lang w:val="de-DE"/>
        </w:rPr>
      </w:pPr>
    </w:p>
    <w:sectPr w:rsidR="00974986" w:rsidRPr="00266707" w:rsidSect="00266707">
      <w:pgSz w:w="16838" w:h="11906" w:orient="landscape"/>
      <w:pgMar w:top="709" w:right="1134" w:bottom="568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94AD0"/>
    <w:multiLevelType w:val="hybridMultilevel"/>
    <w:tmpl w:val="949A7BCE"/>
    <w:lvl w:ilvl="0" w:tplc="41B882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6707"/>
    <w:rsid w:val="00037180"/>
    <w:rsid w:val="001247B8"/>
    <w:rsid w:val="00266707"/>
    <w:rsid w:val="00337CB6"/>
    <w:rsid w:val="003448C9"/>
    <w:rsid w:val="004A16C7"/>
    <w:rsid w:val="005758BA"/>
    <w:rsid w:val="00616C47"/>
    <w:rsid w:val="00713F97"/>
    <w:rsid w:val="0073686A"/>
    <w:rsid w:val="0074309F"/>
    <w:rsid w:val="00760511"/>
    <w:rsid w:val="00834064"/>
    <w:rsid w:val="00873960"/>
    <w:rsid w:val="00974986"/>
    <w:rsid w:val="00A07E14"/>
    <w:rsid w:val="00A54A66"/>
    <w:rsid w:val="00BC3810"/>
    <w:rsid w:val="00BD4D10"/>
    <w:rsid w:val="00CD62AC"/>
    <w:rsid w:val="00E40FCF"/>
    <w:rsid w:val="00F2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6707"/>
  </w:style>
  <w:style w:type="paragraph" w:styleId="berschrift1">
    <w:name w:val="heading 1"/>
    <w:basedOn w:val="Standard"/>
    <w:next w:val="Standard"/>
    <w:link w:val="berschrift1Zchn"/>
    <w:uiPriority w:val="9"/>
    <w:qFormat/>
    <w:rsid w:val="00F25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5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5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57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57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57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57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57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57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5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5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57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57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57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257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257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257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257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57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57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57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25736"/>
    <w:rPr>
      <w:b/>
      <w:bCs/>
    </w:rPr>
  </w:style>
  <w:style w:type="character" w:styleId="Hervorhebung">
    <w:name w:val="Emphasis"/>
    <w:basedOn w:val="Absatz-Standardschriftart"/>
    <w:uiPriority w:val="20"/>
    <w:qFormat/>
    <w:rsid w:val="00F25736"/>
    <w:rPr>
      <w:i/>
      <w:iCs/>
    </w:rPr>
  </w:style>
  <w:style w:type="paragraph" w:styleId="KeinLeerraum">
    <w:name w:val="No Spacing"/>
    <w:uiPriority w:val="1"/>
    <w:qFormat/>
    <w:rsid w:val="00F2573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25736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F25736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25736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F257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25736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2573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2573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2573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2573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25736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2573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lutz</cp:lastModifiedBy>
  <cp:revision>2</cp:revision>
  <cp:lastPrinted>2013-10-08T15:57:00Z</cp:lastPrinted>
  <dcterms:created xsi:type="dcterms:W3CDTF">2013-10-08T15:59:00Z</dcterms:created>
  <dcterms:modified xsi:type="dcterms:W3CDTF">2013-10-08T15:59:00Z</dcterms:modified>
</cp:coreProperties>
</file>